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9A" w:rsidRDefault="00392A9A" w:rsidP="00392A9A">
      <w:pPr>
        <w:shd w:val="clear" w:color="auto" w:fill="FFFFFF"/>
        <w:jc w:val="center"/>
        <w:textAlignment w:val="top"/>
        <w:outlineLvl w:val="0"/>
        <w:rPr>
          <w:b/>
          <w:bCs/>
          <w:color w:val="222222"/>
          <w:kern w:val="36"/>
        </w:rPr>
      </w:pPr>
      <w:r w:rsidRPr="002D6C72">
        <w:rPr>
          <w:b/>
          <w:bCs/>
          <w:color w:val="222222"/>
          <w:kern w:val="36"/>
        </w:rPr>
        <w:t>Памятка</w:t>
      </w:r>
    </w:p>
    <w:p w:rsidR="00392A9A" w:rsidRPr="002D6C72" w:rsidRDefault="00392A9A" w:rsidP="00392A9A">
      <w:pPr>
        <w:shd w:val="clear" w:color="auto" w:fill="FFFFFF"/>
        <w:jc w:val="center"/>
        <w:textAlignment w:val="top"/>
        <w:outlineLvl w:val="0"/>
        <w:rPr>
          <w:b/>
          <w:bCs/>
          <w:color w:val="222222"/>
          <w:kern w:val="36"/>
        </w:rPr>
      </w:pPr>
      <w:r w:rsidRPr="002D6C72">
        <w:rPr>
          <w:b/>
          <w:bCs/>
          <w:color w:val="222222"/>
          <w:kern w:val="36"/>
        </w:rPr>
        <w:t>Вакцинация от COVID-19</w:t>
      </w:r>
    </w:p>
    <w:p w:rsidR="00392A9A" w:rsidRPr="00D040E1" w:rsidRDefault="00392A9A" w:rsidP="00392A9A">
      <w:pPr>
        <w:jc w:val="both"/>
        <w:textAlignment w:val="top"/>
        <w:rPr>
          <w:color w:val="333333"/>
          <w:sz w:val="16"/>
          <w:szCs w:val="16"/>
        </w:rPr>
      </w:pPr>
    </w:p>
    <w:p w:rsidR="00392A9A" w:rsidRDefault="00392A9A" w:rsidP="00392A9A">
      <w:pPr>
        <w:ind w:firstLine="709"/>
        <w:jc w:val="both"/>
        <w:textAlignment w:val="top"/>
      </w:pPr>
      <w:r w:rsidRPr="002D6C72">
        <w:t xml:space="preserve">Комбинированная векторная вакцина для профилактики коронавирусной инфекции, вызываемой вирусом SARS-CoV-2 – </w:t>
      </w:r>
      <w:r w:rsidRPr="00380506">
        <w:t>«</w:t>
      </w:r>
      <w:hyperlink r:id="rId4" w:tooltip="Гам- КОВИД-Вак" w:history="1">
        <w:r w:rsidRPr="00380506">
          <w:rPr>
            <w:rStyle w:val="a3"/>
          </w:rPr>
          <w:t>Гам- КОВИД-Вак</w:t>
        </w:r>
      </w:hyperlink>
      <w:r w:rsidRPr="00380506">
        <w:t>» </w:t>
      </w:r>
      <w:r w:rsidRPr="00380506">
        <w:rPr>
          <w:b/>
          <w:bCs/>
        </w:rPr>
        <w:t> </w:t>
      </w:r>
      <w:r>
        <w:t xml:space="preserve">(Спутник </w:t>
      </w:r>
      <w:r>
        <w:rPr>
          <w:lang w:val="en-US"/>
        </w:rPr>
        <w:t>V</w:t>
      </w:r>
      <w:r w:rsidRPr="0098157C">
        <w:t>)  </w:t>
      </w:r>
    </w:p>
    <w:p w:rsidR="00392A9A" w:rsidRPr="00855F7A" w:rsidRDefault="00392A9A" w:rsidP="00392A9A">
      <w:pPr>
        <w:ind w:firstLine="709"/>
        <w:jc w:val="both"/>
        <w:textAlignment w:val="top"/>
        <w:rPr>
          <w:sz w:val="6"/>
          <w:szCs w:val="6"/>
        </w:rPr>
      </w:pPr>
    </w:p>
    <w:p w:rsidR="00392A9A" w:rsidRPr="002D6C72" w:rsidRDefault="00392A9A" w:rsidP="00392A9A">
      <w:pPr>
        <w:ind w:firstLine="709"/>
        <w:jc w:val="both"/>
      </w:pPr>
      <w:r w:rsidRPr="002D6C72">
        <w:rPr>
          <w:b/>
          <w:bCs/>
        </w:rPr>
        <w:t>Показания к вакцинации</w:t>
      </w:r>
    </w:p>
    <w:p w:rsidR="00392A9A" w:rsidRDefault="00392A9A" w:rsidP="00392A9A">
      <w:pPr>
        <w:ind w:firstLine="709"/>
        <w:jc w:val="both"/>
      </w:pPr>
      <w:r w:rsidRPr="002D6C72">
        <w:t>Профилактика новой коронавирусной инфекции (COVID-19) у взрослых старше 18 лет</w:t>
      </w:r>
      <w:r>
        <w:t>.</w:t>
      </w:r>
      <w:r w:rsidRPr="002D6C72">
        <w:t> </w:t>
      </w:r>
    </w:p>
    <w:p w:rsidR="00392A9A" w:rsidRPr="00855F7A" w:rsidRDefault="00392A9A" w:rsidP="00392A9A">
      <w:pPr>
        <w:ind w:firstLine="709"/>
        <w:jc w:val="both"/>
        <w:rPr>
          <w:sz w:val="6"/>
          <w:szCs w:val="6"/>
        </w:rPr>
      </w:pPr>
    </w:p>
    <w:p w:rsidR="00392A9A" w:rsidRPr="002D6C72" w:rsidRDefault="00392A9A" w:rsidP="00392A9A">
      <w:pPr>
        <w:ind w:firstLine="709"/>
        <w:jc w:val="both"/>
        <w:rPr>
          <w:b/>
          <w:bCs/>
        </w:rPr>
      </w:pPr>
      <w:r w:rsidRPr="002D6C72">
        <w:rPr>
          <w:b/>
          <w:bCs/>
        </w:rPr>
        <w:t>Временные противопоказания к вакцинации:</w:t>
      </w:r>
    </w:p>
    <w:p w:rsidR="00392A9A" w:rsidRPr="002D6C72" w:rsidRDefault="00392A9A" w:rsidP="00392A9A">
      <w:pPr>
        <w:ind w:firstLine="709"/>
        <w:jc w:val="both"/>
      </w:pPr>
      <w:r w:rsidRPr="002D6C72">
        <w:t>-    острые инфекционные и неинфекционные заболевания,</w:t>
      </w:r>
    </w:p>
    <w:p w:rsidR="00392A9A" w:rsidRPr="002D6C72" w:rsidRDefault="00392A9A" w:rsidP="00392A9A">
      <w:pPr>
        <w:ind w:firstLine="709"/>
        <w:jc w:val="both"/>
      </w:pPr>
      <w:r w:rsidRPr="002D6C72">
        <w:t>-    обострение хронических заболеваний</w:t>
      </w:r>
    </w:p>
    <w:p w:rsidR="00392A9A" w:rsidRPr="002D6C72" w:rsidRDefault="00392A9A" w:rsidP="00392A9A">
      <w:pPr>
        <w:ind w:firstLine="709"/>
        <w:jc w:val="both"/>
      </w:pPr>
      <w:r w:rsidRPr="002D6C72">
        <w:t>Вакцинацию проводят через 2-4 недели после выздоровления от острой инфекции или начала ремиссии. При нетяжелых ОРВИ, острых инфекционных заболеваниях ЖКТ- вакцинацию допускается пров</w:t>
      </w:r>
      <w:r>
        <w:t xml:space="preserve">одить </w:t>
      </w:r>
      <w:r w:rsidRPr="002D6C72">
        <w:t>после нормализации температуры. </w:t>
      </w:r>
    </w:p>
    <w:p w:rsidR="00392A9A" w:rsidRPr="002D6C72" w:rsidRDefault="00392A9A" w:rsidP="00392A9A">
      <w:pPr>
        <w:ind w:firstLine="709"/>
        <w:jc w:val="both"/>
      </w:pPr>
      <w:r w:rsidRPr="002D6C72">
        <w:t>Ситуации, не включенные в инструкцию к вакцине, которые необходимо учитывать, как временные противопоказания:</w:t>
      </w:r>
    </w:p>
    <w:p w:rsidR="00392A9A" w:rsidRPr="002D6C72" w:rsidRDefault="00392A9A" w:rsidP="00392A9A">
      <w:pPr>
        <w:ind w:firstLine="709"/>
        <w:jc w:val="both"/>
      </w:pPr>
      <w:r w:rsidRPr="002D6C72">
        <w:rPr>
          <w:b/>
          <w:bCs/>
        </w:rPr>
        <w:t> </w:t>
      </w:r>
      <w:r w:rsidRPr="002D6C72">
        <w:t>-    контакт с больным Covid-19 или с подозрением на это заболевание менее, чем за 14 дней до прививки (вакцинацию проводят после 14 дней от момента контакта)</w:t>
      </w:r>
    </w:p>
    <w:p w:rsidR="00392A9A" w:rsidRPr="002D6C72" w:rsidRDefault="00392A9A" w:rsidP="00392A9A">
      <w:pPr>
        <w:ind w:firstLine="709"/>
        <w:jc w:val="both"/>
      </w:pPr>
      <w:r w:rsidRPr="002D6C72">
        <w:t>-    предшествующая плановая вакцинация (против гриппа, пневмококковой инфекции и т.д</w:t>
      </w:r>
      <w:r>
        <w:t>.</w:t>
      </w:r>
      <w:r w:rsidRPr="002D6C72">
        <w:t xml:space="preserve">), прививка от коронавирусной инфекции проводится через 1 мес. </w:t>
      </w:r>
    </w:p>
    <w:p w:rsidR="00392A9A" w:rsidRDefault="00392A9A" w:rsidP="00392A9A">
      <w:pPr>
        <w:ind w:firstLine="709"/>
        <w:jc w:val="both"/>
      </w:pPr>
      <w:r w:rsidRPr="002D6C72">
        <w:t>-    при перенесении острой инфекции между 1 и 2 введением вакцины, второй компонент следует ввести с соблюдением интервала 21 день или, как можно быстрее, после выздоровления от острой инфекции</w:t>
      </w:r>
    </w:p>
    <w:p w:rsidR="00392A9A" w:rsidRPr="00855F7A" w:rsidRDefault="00392A9A" w:rsidP="00392A9A">
      <w:pPr>
        <w:ind w:firstLine="709"/>
        <w:jc w:val="both"/>
        <w:rPr>
          <w:sz w:val="6"/>
          <w:szCs w:val="6"/>
        </w:rPr>
      </w:pPr>
    </w:p>
    <w:p w:rsidR="00392A9A" w:rsidRPr="002D6C72" w:rsidRDefault="00392A9A" w:rsidP="00392A9A">
      <w:pPr>
        <w:ind w:firstLine="709"/>
        <w:jc w:val="both"/>
        <w:rPr>
          <w:b/>
          <w:bCs/>
        </w:rPr>
      </w:pPr>
      <w:r w:rsidRPr="002D6C72">
        <w:rPr>
          <w:b/>
          <w:bCs/>
        </w:rPr>
        <w:t>Постоянные противопоказания к вакцинации:</w:t>
      </w:r>
    </w:p>
    <w:p w:rsidR="00392A9A" w:rsidRPr="002D6C72" w:rsidRDefault="00392A9A" w:rsidP="00392A9A">
      <w:pPr>
        <w:ind w:firstLine="709"/>
        <w:jc w:val="both"/>
      </w:pPr>
      <w:r w:rsidRPr="002D6C72">
        <w:t>-  Гиперчувствительность (анафилактические реакции в анамнезе) к компонентам вакцины или вакцин, содержащих аналогичные компоненты;</w:t>
      </w:r>
    </w:p>
    <w:p w:rsidR="00392A9A" w:rsidRPr="002D6C72" w:rsidRDefault="00392A9A" w:rsidP="00392A9A">
      <w:pPr>
        <w:ind w:firstLine="709"/>
        <w:jc w:val="both"/>
      </w:pPr>
      <w:r>
        <w:t xml:space="preserve">-  </w:t>
      </w:r>
      <w:r w:rsidRPr="002D6C72">
        <w:t>Тяжелые поствакцинальные осложнения (анафилактический шок, тяжелые генерализованные аллергические реакции, судорожный синдром, температура выше 40 °C и т.д.) на введение компонента I вакцины</w:t>
      </w:r>
    </w:p>
    <w:p w:rsidR="00392A9A" w:rsidRPr="002D6C72" w:rsidRDefault="00392A9A" w:rsidP="00392A9A">
      <w:pPr>
        <w:ind w:firstLine="709"/>
        <w:jc w:val="both"/>
      </w:pPr>
      <w:r w:rsidRPr="002D6C72">
        <w:t>-    беременность и период грудного вскармливания;</w:t>
      </w:r>
    </w:p>
    <w:p w:rsidR="00392A9A" w:rsidRPr="002D6C72" w:rsidRDefault="00392A9A" w:rsidP="00392A9A">
      <w:pPr>
        <w:ind w:firstLine="709"/>
        <w:jc w:val="both"/>
      </w:pPr>
      <w:r w:rsidRPr="002D6C72">
        <w:t>-    возраст до 18 лет</w:t>
      </w:r>
    </w:p>
    <w:p w:rsidR="00392A9A" w:rsidRPr="002D6C72" w:rsidRDefault="00392A9A" w:rsidP="00392A9A">
      <w:pPr>
        <w:ind w:firstLine="709"/>
        <w:jc w:val="both"/>
      </w:pPr>
      <w:r w:rsidRPr="002D6C72">
        <w:t> </w:t>
      </w:r>
      <w:r>
        <w:t>-</w:t>
      </w:r>
      <w:r w:rsidRPr="002D6C72">
        <w:t>иммунодефицитны</w:t>
      </w:r>
      <w:r>
        <w:t>е заболевания, и заболевания</w:t>
      </w:r>
      <w:r w:rsidRPr="002D6C72">
        <w:t xml:space="preserve"> при которых проводится иммуносупрессивная терапия (онкологические, аутоиммунные)</w:t>
      </w:r>
    </w:p>
    <w:p w:rsidR="00392A9A" w:rsidRDefault="00392A9A" w:rsidP="00392A9A">
      <w:pPr>
        <w:ind w:firstLine="709"/>
        <w:jc w:val="both"/>
      </w:pPr>
      <w:r w:rsidRPr="002D6C72">
        <w:t>Безопасность и эффективность вакцины у этих групп людей не изучалась, в связи с чем, вопрос о вакцинации (польза/риск) должен решаться комиссионно.</w:t>
      </w:r>
    </w:p>
    <w:p w:rsidR="00392A9A" w:rsidRPr="00855F7A" w:rsidRDefault="00392A9A" w:rsidP="00392A9A">
      <w:pPr>
        <w:ind w:firstLine="709"/>
        <w:jc w:val="both"/>
        <w:rPr>
          <w:sz w:val="6"/>
          <w:szCs w:val="6"/>
        </w:rPr>
      </w:pPr>
    </w:p>
    <w:p w:rsidR="00392A9A" w:rsidRPr="000B00DE" w:rsidRDefault="00392A9A" w:rsidP="00392A9A">
      <w:pPr>
        <w:ind w:firstLine="709"/>
        <w:jc w:val="both"/>
        <w:rPr>
          <w:b/>
        </w:rPr>
      </w:pPr>
      <w:r w:rsidRPr="000B00DE">
        <w:rPr>
          <w:b/>
        </w:rPr>
        <w:t>Общие сведения о вакцинации для привитых</w:t>
      </w:r>
    </w:p>
    <w:p w:rsidR="00392A9A" w:rsidRDefault="00392A9A" w:rsidP="00392A9A">
      <w:pPr>
        <w:ind w:firstLine="709"/>
        <w:jc w:val="both"/>
      </w:pPr>
      <w:r w:rsidRPr="002D6C72">
        <w:t xml:space="preserve">Вакцина </w:t>
      </w:r>
      <w:r w:rsidRPr="00380506">
        <w:t>«</w:t>
      </w:r>
      <w:hyperlink r:id="rId5" w:tooltip="Гам- КОВИД-Вак" w:history="1">
        <w:r>
          <w:rPr>
            <w:rStyle w:val="a3"/>
          </w:rPr>
          <w:t>Гам-</w:t>
        </w:r>
        <w:bookmarkStart w:id="0" w:name="_GoBack"/>
        <w:bookmarkEnd w:id="0"/>
        <w:r w:rsidRPr="00380506">
          <w:rPr>
            <w:rStyle w:val="a3"/>
          </w:rPr>
          <w:t>КОВИД-Вак</w:t>
        </w:r>
      </w:hyperlink>
      <w:r w:rsidRPr="00380506">
        <w:t>» </w:t>
      </w:r>
      <w:r w:rsidRPr="00380506">
        <w:rPr>
          <w:b/>
          <w:bCs/>
        </w:rPr>
        <w:t> </w:t>
      </w:r>
      <w:r>
        <w:t xml:space="preserve">(Спутник </w:t>
      </w:r>
      <w:r>
        <w:rPr>
          <w:lang w:val="en-US"/>
        </w:rPr>
        <w:t>V</w:t>
      </w:r>
      <w:r w:rsidRPr="0098157C">
        <w:t>)  </w:t>
      </w:r>
      <w:r>
        <w:t xml:space="preserve">разработана </w:t>
      </w:r>
      <w:r w:rsidRPr="002D6C72">
        <w:t xml:space="preserve">на основе не размножающегося вектора аденовируса, при введении в организм привитого у 7-10% привитых возможно развитие общих и местных реакций в 1-2 дни после прививки полностью проходящих к 3 дню. </w:t>
      </w:r>
    </w:p>
    <w:p w:rsidR="00392A9A" w:rsidRPr="00855F7A" w:rsidRDefault="00392A9A" w:rsidP="00392A9A">
      <w:pPr>
        <w:ind w:firstLine="709"/>
        <w:jc w:val="both"/>
        <w:rPr>
          <w:sz w:val="6"/>
          <w:szCs w:val="6"/>
        </w:rPr>
      </w:pPr>
    </w:p>
    <w:p w:rsidR="00392A9A" w:rsidRDefault="00392A9A" w:rsidP="00392A9A">
      <w:pPr>
        <w:ind w:firstLine="709"/>
        <w:jc w:val="both"/>
      </w:pPr>
      <w:r w:rsidRPr="002D6C72">
        <w:rPr>
          <w:b/>
          <w:bCs/>
        </w:rPr>
        <w:t>Общие реакции</w:t>
      </w:r>
      <w:r w:rsidRPr="002D6C72">
        <w:t>: гриппоподобный синдром (повышение температуры, головная боль, миалгии, сонливость), в единичных случаях отмечались тошнота, нарушение стула, снижение остроты зрения, ощущения запахов. Появляющиеся симптомы не требуют те</w:t>
      </w:r>
      <w:r>
        <w:t>рапии, при температуре выше 38</w:t>
      </w:r>
      <w:r>
        <w:rPr>
          <w:vertAlign w:val="superscript"/>
        </w:rPr>
        <w:t>0</w:t>
      </w:r>
      <w:r w:rsidRPr="002D6C72">
        <w:t>С</w:t>
      </w:r>
      <w:r>
        <w:t xml:space="preserve"> –</w:t>
      </w:r>
      <w:r w:rsidRPr="002D6C72">
        <w:t xml:space="preserve"> назнач</w:t>
      </w:r>
      <w:r>
        <w:t>аются</w:t>
      </w:r>
      <w:r w:rsidRPr="002D6C72">
        <w:t> </w:t>
      </w:r>
      <w:r>
        <w:t>нестероидные противовоспалительные средства (НПВС)(парацетамол).</w:t>
      </w:r>
    </w:p>
    <w:p w:rsidR="00392A9A" w:rsidRPr="00855F7A" w:rsidRDefault="00392A9A" w:rsidP="00392A9A">
      <w:pPr>
        <w:ind w:firstLine="709"/>
        <w:jc w:val="both"/>
        <w:rPr>
          <w:sz w:val="6"/>
          <w:szCs w:val="6"/>
        </w:rPr>
      </w:pPr>
    </w:p>
    <w:p w:rsidR="00392A9A" w:rsidRPr="002D6C72" w:rsidRDefault="00392A9A" w:rsidP="00392A9A">
      <w:pPr>
        <w:ind w:firstLine="709"/>
        <w:jc w:val="both"/>
      </w:pPr>
      <w:r w:rsidRPr="002D6C72">
        <w:rPr>
          <w:b/>
          <w:bCs/>
        </w:rPr>
        <w:t>Местные реакции</w:t>
      </w:r>
      <w:r w:rsidRPr="002D6C72">
        <w:t>: боль в месте введения вакцины, гиперемия, отек, уплотнение. При выраженном болевом синдроме можно принять НПВС, местно</w:t>
      </w:r>
      <w:r>
        <w:t xml:space="preserve">– </w:t>
      </w:r>
      <w:r w:rsidRPr="002D6C72">
        <w:t>мази (троксевазин, фенистил-гель).</w:t>
      </w:r>
    </w:p>
    <w:p w:rsidR="00392A9A" w:rsidRPr="002D6C72" w:rsidRDefault="00392A9A" w:rsidP="00392A9A">
      <w:pPr>
        <w:ind w:firstLine="709"/>
        <w:jc w:val="both"/>
      </w:pPr>
      <w:r w:rsidRPr="002D6C72">
        <w:t xml:space="preserve">Перед прививкой проводится осмотр, термометрия, уточнение анамнеза, в том числе, эпид. анамнеза (наличие острых больных в окружении). </w:t>
      </w:r>
    </w:p>
    <w:p w:rsidR="00392A9A" w:rsidRPr="002D6C72" w:rsidRDefault="00392A9A" w:rsidP="00392A9A">
      <w:pPr>
        <w:ind w:firstLine="709"/>
        <w:jc w:val="both"/>
      </w:pPr>
      <w:r w:rsidRPr="002D6C72">
        <w:t xml:space="preserve">При вакцинации пациентов с хроническими заболеваниями </w:t>
      </w:r>
      <w:r>
        <w:t xml:space="preserve">необходимо </w:t>
      </w:r>
      <w:r w:rsidRPr="002D6C72">
        <w:t>оценить состояние ремиссии.</w:t>
      </w:r>
    </w:p>
    <w:p w:rsidR="00FB1F85" w:rsidRDefault="00392A9A" w:rsidP="00392A9A">
      <w:pPr>
        <w:ind w:firstLine="709"/>
        <w:jc w:val="both"/>
      </w:pPr>
      <w:r w:rsidRPr="00855F7A">
        <w:rPr>
          <w:b/>
          <w:i/>
        </w:rPr>
        <w:t>После вакцинации привитой должен находит</w:t>
      </w:r>
      <w:r>
        <w:rPr>
          <w:b/>
          <w:i/>
        </w:rPr>
        <w:t>ь</w:t>
      </w:r>
      <w:r w:rsidRPr="00855F7A">
        <w:rPr>
          <w:b/>
          <w:i/>
        </w:rPr>
        <w:t>ся под наблюдением медиков не менее 30 минут. </w:t>
      </w:r>
    </w:p>
    <w:sectPr w:rsidR="00FB1F85" w:rsidSect="004D5BA0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7A2A"/>
    <w:rsid w:val="000472B1"/>
    <w:rsid w:val="000F04C4"/>
    <w:rsid w:val="00256B45"/>
    <w:rsid w:val="0034629B"/>
    <w:rsid w:val="00392A9A"/>
    <w:rsid w:val="00D37A2A"/>
    <w:rsid w:val="00FC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2A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2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nktpeterburg.bezformata.com/word/gam-kovid-vak/14739153/" TargetMode="External"/><Relationship Id="rId4" Type="http://schemas.openxmlformats.org/officeDocument/2006/relationships/hyperlink" Target="https://sanktpeterburg.bezformata.com/word/gam-kovid-vak/14739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Д. Шевченко</dc:creator>
  <cp:lastModifiedBy>пк10</cp:lastModifiedBy>
  <cp:revision>2</cp:revision>
  <dcterms:created xsi:type="dcterms:W3CDTF">2021-02-01T00:15:00Z</dcterms:created>
  <dcterms:modified xsi:type="dcterms:W3CDTF">2021-02-01T00:15:00Z</dcterms:modified>
</cp:coreProperties>
</file>